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0A0"/>
      </w:tblPr>
      <w:tblGrid>
        <w:gridCol w:w="9810"/>
      </w:tblGrid>
      <w:tr w:rsidR="00473440" w:rsidRPr="00EA335E" w:rsidTr="00FE29BA">
        <w:trPr>
          <w:tblCellSpacing w:w="15" w:type="dxa"/>
        </w:trPr>
        <w:tc>
          <w:tcPr>
            <w:tcW w:w="9750" w:type="dxa"/>
            <w:vAlign w:val="center"/>
          </w:tcPr>
          <w:p w:rsidR="00473440" w:rsidRPr="005E31A5" w:rsidRDefault="00473440" w:rsidP="005E31A5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473440" w:rsidRPr="005E31A5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EA3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EA3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образование.</w:t>
            </w:r>
          </w:p>
          <w:p w:rsidR="00473440" w:rsidRPr="005E31A5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ивен акт.</w:t>
            </w:r>
          </w:p>
          <w:p w:rsidR="00473440" w:rsidRPr="00EA335E" w:rsidRDefault="00473440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473440" w:rsidRPr="005E31A5" w:rsidRDefault="00473440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учениците ( от чл.123 до чл.128 вкл.).</w:t>
            </w:r>
          </w:p>
          <w:p w:rsidR="00473440" w:rsidRPr="005E31A5" w:rsidRDefault="00473440" w:rsidP="005E31A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  <w:r w:rsidRPr="005E3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</w:p>
          <w:p w:rsidR="00473440" w:rsidRPr="005E31A5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473440" w:rsidRPr="005E31A5" w:rsidRDefault="00473440" w:rsidP="00A5242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 Удостоверение се издава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удостоверителен характер.</w:t>
            </w:r>
          </w:p>
          <w:p w:rsidR="00473440" w:rsidRPr="005E31A5" w:rsidRDefault="00473440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Начини на заявяване на услугата.</w:t>
            </w:r>
          </w:p>
          <w:p w:rsidR="00473440" w:rsidRPr="005E31A5" w:rsidRDefault="00473440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</w:t>
            </w:r>
            <w:proofErr w:type="spellStart"/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както и да бъде получено на място) и </w:t>
            </w:r>
            <w:r w:rsidRPr="00EA3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EA335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училището. </w:t>
            </w:r>
          </w:p>
          <w:p w:rsidR="00473440" w:rsidRPr="00726573" w:rsidRDefault="00473440" w:rsidP="0072657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Информация за предоставяне на услугата по електронен път: ниво на предоставяне на услугата и интернет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адрес, на който се предоставя.</w:t>
            </w:r>
            <w:r w:rsidRPr="00726573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- </w:t>
            </w: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473440" w:rsidRPr="00EA335E" w:rsidRDefault="00473440" w:rsidP="005E31A5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Срок на действие на документа/индивидуалния административен акт.</w:t>
            </w:r>
            <w:r w:rsidRPr="005E3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</w:t>
            </w: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473440" w:rsidRPr="005E31A5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Такси или цени</w:t>
            </w: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EA335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EA335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EA335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 </w:t>
            </w:r>
            <w:proofErr w:type="spellStart"/>
            <w:r w:rsidRPr="00EA335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EA335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7 от Тарифа за таксите, които се събират в системата на предучилищното и училищното образование</w:t>
            </w:r>
          </w:p>
          <w:p w:rsidR="00473440" w:rsidRPr="005E31A5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9. Орган, осъществяващ контрол върху дейността на органа по предоставянето на услугата. </w:t>
            </w: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  <w:r w:rsidRPr="005E31A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473440" w:rsidRPr="005E31A5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Ред, включително срокове за обжалване на действията на органа по предоставянето на услугата. </w:t>
            </w:r>
          </w:p>
          <w:p w:rsidR="00473440" w:rsidRPr="005E31A5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11. Електронен адрес за предложения във връзка с услугата</w:t>
            </w:r>
          </w:p>
          <w:p w:rsidR="00473440" w:rsidRPr="005E31A5" w:rsidRDefault="00473440" w:rsidP="005E31A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31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5E31A5">
              <w:rPr>
                <w:rFonts w:ascii="Times New Roman" w:hAnsi="Times New Roman"/>
                <w:sz w:val="24"/>
                <w:szCs w:val="24"/>
              </w:rPr>
              <w:t>http</w:t>
            </w:r>
            <w:r w:rsidRPr="005E31A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5E31A5">
              <w:rPr>
                <w:rFonts w:ascii="Times New Roman" w:hAnsi="Times New Roman"/>
                <w:sz w:val="24"/>
                <w:szCs w:val="24"/>
              </w:rPr>
              <w:t>sou</w:t>
            </w:r>
            <w:proofErr w:type="spellEnd"/>
            <w:r w:rsidRPr="005E31A5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5E31A5">
              <w:rPr>
                <w:rFonts w:ascii="Times New Roman" w:hAnsi="Times New Roman"/>
                <w:sz w:val="24"/>
                <w:szCs w:val="24"/>
              </w:rPr>
              <w:t>simeonovgrad</w:t>
            </w:r>
            <w:proofErr w:type="spellEnd"/>
            <w:r w:rsidRPr="005E31A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E31A5">
              <w:rPr>
                <w:rFonts w:ascii="Times New Roman" w:hAnsi="Times New Roman"/>
                <w:sz w:val="24"/>
                <w:szCs w:val="24"/>
              </w:rPr>
              <w:t>com</w:t>
            </w:r>
            <w:r w:rsidRPr="005E31A5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</w:p>
          <w:p w:rsidR="00473440" w:rsidRPr="005E31A5" w:rsidRDefault="00473440" w:rsidP="005E31A5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/изписва се електронният адрес на училище/</w:t>
            </w:r>
          </w:p>
          <w:p w:rsidR="00473440" w:rsidRPr="005E31A5" w:rsidRDefault="00473440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12. Начини на получаване на резултата от услугата</w:t>
            </w:r>
          </w:p>
          <w:p w:rsidR="00473440" w:rsidRPr="005E31A5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полагане на всички изпити на лицата се издава Удостоверение за </w:t>
            </w:r>
            <w:proofErr w:type="spellStart"/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EA335E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473440" w:rsidRPr="00EA335E" w:rsidRDefault="0047344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335E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473440" w:rsidRPr="00EA335E" w:rsidRDefault="0047344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73440" w:rsidRPr="00EA335E" w:rsidRDefault="00473440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73440" w:rsidRPr="00EA335E" w:rsidTr="00FE29BA">
        <w:trPr>
          <w:tblCellSpacing w:w="15" w:type="dxa"/>
        </w:trPr>
        <w:tc>
          <w:tcPr>
            <w:tcW w:w="9750" w:type="dxa"/>
            <w:vAlign w:val="center"/>
          </w:tcPr>
          <w:p w:rsidR="00473440" w:rsidRPr="00EA335E" w:rsidRDefault="00473440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Pr="005E31A5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473440" w:rsidRDefault="00473440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473440" w:rsidSect="005E31A5">
      <w:pgSz w:w="12240" w:h="15840"/>
      <w:pgMar w:top="426" w:right="1183" w:bottom="284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998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D671B"/>
    <w:rsid w:val="003F2F9D"/>
    <w:rsid w:val="0041062F"/>
    <w:rsid w:val="00423390"/>
    <w:rsid w:val="004248B4"/>
    <w:rsid w:val="00473440"/>
    <w:rsid w:val="00480374"/>
    <w:rsid w:val="00481031"/>
    <w:rsid w:val="004A4144"/>
    <w:rsid w:val="004C2274"/>
    <w:rsid w:val="004C230B"/>
    <w:rsid w:val="00514F71"/>
    <w:rsid w:val="0052416E"/>
    <w:rsid w:val="00561623"/>
    <w:rsid w:val="00571151"/>
    <w:rsid w:val="00594179"/>
    <w:rsid w:val="005B7128"/>
    <w:rsid w:val="005C4F48"/>
    <w:rsid w:val="005E31A5"/>
    <w:rsid w:val="005F0EBB"/>
    <w:rsid w:val="00617303"/>
    <w:rsid w:val="006333CD"/>
    <w:rsid w:val="0065049F"/>
    <w:rsid w:val="006A378D"/>
    <w:rsid w:val="006E11CC"/>
    <w:rsid w:val="0071608E"/>
    <w:rsid w:val="00726573"/>
    <w:rsid w:val="00771588"/>
    <w:rsid w:val="00774F09"/>
    <w:rsid w:val="0078119A"/>
    <w:rsid w:val="007E157A"/>
    <w:rsid w:val="007F5A0D"/>
    <w:rsid w:val="00805BFE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D438C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A335E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B043F"/>
    <w:rsid w:val="00FE29BA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80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3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3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30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3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63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</cp:lastModifiedBy>
  <cp:revision>6</cp:revision>
  <cp:lastPrinted>2019-01-04T09:46:00Z</cp:lastPrinted>
  <dcterms:created xsi:type="dcterms:W3CDTF">2019-01-18T08:35:00Z</dcterms:created>
  <dcterms:modified xsi:type="dcterms:W3CDTF">2019-01-30T09:30:00Z</dcterms:modified>
</cp:coreProperties>
</file>